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78" w:lineRule="exact"/>
        <w:rPr>
          <w:sz w:val="24"/>
          <w:szCs w:val="24"/>
          <w:color w:val="auto"/>
        </w:rPr>
      </w:pPr>
    </w:p>
    <w:p>
      <w:pPr>
        <w:spacing w:after="0" w:line="207" w:lineRule="exact"/>
        <w:tabs>
          <w:tab w:leader="none" w:pos="962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31, 2023, Mynaric AG issued an Ad-Hoc and a corporate news. A copy of the AdHoc is furnished as Exhibit 99.1 and a copy of the corporate news is attached as Exhibit 99.2 hereto.</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gridSpan w:val="3"/>
          </w:tcPr>
          <w:p>
            <w:pPr>
              <w:jc w:val="center"/>
              <w:ind w:left="2650"/>
              <w:spacing w:after="0"/>
              <w:rPr>
                <w:sz w:val="20"/>
                <w:szCs w:val="20"/>
                <w:color w:val="auto"/>
              </w:rPr>
            </w:pPr>
            <w:r>
              <w:rPr>
                <w:rFonts w:ascii="Times New Roman" w:cs="Times New Roman" w:eastAsia="Times New Roman" w:hAnsi="Times New Roman"/>
                <w:sz w:val="18"/>
                <w:szCs w:val="18"/>
                <w:color w:val="auto"/>
                <w:w w:val="88"/>
              </w:rPr>
              <w:t>2</w:t>
            </w:r>
          </w:p>
        </w:tc>
        <w:tc>
          <w:tcPr>
            <w:tcW w:w="3400" w:type="dxa"/>
            <w:vAlign w:val="bottom"/>
            <w:tcBorders>
              <w:bottom w:val="single" w:sz="8" w:color="auto"/>
            </w:tcBorders>
          </w:tcPr>
          <w:p>
            <w:pPr>
              <w:spacing w:after="0"/>
              <w:rPr>
                <w:sz w:val="20"/>
                <w:szCs w:val="20"/>
                <w:color w:val="auto"/>
              </w:rPr>
            </w:pPr>
          </w:p>
        </w:tc>
      </w:tr>
      <w:tr>
        <w:trPr>
          <w:trHeight w:val="826"/>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5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6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shd w:val="clear" w:color="auto" w:fill="CCEEFF"/>
          </w:tcPr>
          <w:p>
            <w:pPr>
              <w:spacing w:after="0"/>
              <w:rPr>
                <w:sz w:val="14"/>
                <w:szCs w:val="14"/>
                <w:color w:val="auto"/>
              </w:rPr>
            </w:pPr>
          </w:p>
        </w:tc>
        <w:tc>
          <w:tcPr>
            <w:tcW w:w="1046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Appointment of Mustafa Veziroglu as second chairman of the Management Board of Mynaric AG</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0000EE"/>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1058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0000EE"/>
              </w:rPr>
              <w:t>Mynaric appoints Mustafa Veziroglu as Co-CEO</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top w:val="single" w:sz="8" w:color="0000EE"/>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88"/>
              </w:rPr>
              <w:t>3</w:t>
            </w:r>
          </w:p>
        </w:tc>
        <w:tc>
          <w:tcPr>
            <w:tcW w:w="340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4"/>
          <w:szCs w:val="24"/>
          <w:color w:val="auto"/>
        </w:rPr>
      </w:pPr>
    </w:p>
    <w:p>
      <w:pPr>
        <w:ind w:left="5760"/>
        <w:spacing w:after="0" w:line="207" w:lineRule="exact"/>
        <w:rPr>
          <w:sz w:val="20"/>
          <w:szCs w:val="20"/>
          <w:color w:val="auto"/>
        </w:rPr>
      </w:pPr>
      <w:r>
        <w:rPr>
          <w:rFonts w:ascii="Times New Roman" w:cs="Times New Roman" w:eastAsia="Times New Roman" w:hAnsi="Times New Roman"/>
          <w:sz w:val="18"/>
          <w:szCs w:val="18"/>
          <w:color w:val="auto"/>
        </w:rPr>
        <w:t>By/s/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35560</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45" w:lineRule="exact"/>
        <w:rPr>
          <w:sz w:val="24"/>
          <w:szCs w:val="24"/>
          <w:color w:val="auto"/>
        </w:rPr>
      </w:pPr>
    </w:p>
    <w:p>
      <w:pPr>
        <w:ind w:left="5980"/>
        <w:spacing w:after="0" w:line="207" w:lineRule="exact"/>
        <w:rPr>
          <w:sz w:val="20"/>
          <w:szCs w:val="20"/>
          <w:color w:val="auto"/>
        </w:rPr>
      </w:pPr>
      <w:r>
        <w:rPr>
          <w:rFonts w:ascii="Times New Roman" w:cs="Times New Roman" w:eastAsia="Times New Roman" w:hAnsi="Times New Roman"/>
          <w:sz w:val="18"/>
          <w:szCs w:val="18"/>
          <w:color w:val="auto"/>
        </w:rPr>
        <w:t>Name: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16"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4"/>
          <w:szCs w:val="24"/>
          <w:color w:val="auto"/>
        </w:rPr>
      </w:pPr>
    </w:p>
    <w:p>
      <w:pPr>
        <w:ind w:left="5760"/>
        <w:spacing w:after="0"/>
        <w:rPr>
          <w:sz w:val="20"/>
          <w:szCs w:val="20"/>
          <w:color w:val="auto"/>
        </w:rPr>
      </w:pPr>
      <w:r>
        <w:rPr>
          <w:rFonts w:ascii="Times New Roman" w:cs="Times New Roman" w:eastAsia="Times New Roman" w:hAnsi="Times New Roman"/>
          <w:sz w:val="18"/>
          <w:szCs w:val="18"/>
          <w:color w:val="auto"/>
        </w:rPr>
        <w:t>By/s/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ectPr>
          <w:pgSz w:w="11900" w:h="16838" w:orient="portrait"/>
          <w:cols w:equalWidth="0" w:num="1">
            <w:col w:w="11240"/>
          </w:cols>
          <w:pgMar w:left="320" w:top="878"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Date: January 31, 2023</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Mustafa Veziroglu as second chairman of the Management Board of Mynaric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Gilching, Germany, January 31, 2023 </w:t>
      </w:r>
      <w:r>
        <w:rPr>
          <w:rFonts w:ascii="Times New Roman" w:cs="Times New Roman" w:eastAsia="Times New Roman" w:hAnsi="Times New Roman"/>
          <w:sz w:val="18"/>
          <w:szCs w:val="18"/>
          <w:color w:val="auto"/>
        </w:rPr>
        <w:t>- The Supervisory Board of Mynaric AG (NASDAQ: MYNA) (FRA:M0YN) today has resolved upon an</w:t>
      </w:r>
    </w:p>
    <w:p>
      <w:pPr>
        <w:spacing w:after="0" w:line="31" w:lineRule="exact"/>
        <w:rPr>
          <w:sz w:val="20"/>
          <w:szCs w:val="20"/>
          <w:color w:val="auto"/>
        </w:rPr>
      </w:pPr>
    </w:p>
    <w:p>
      <w:pPr>
        <w:ind w:right="940"/>
        <w:spacing w:after="0" w:line="260" w:lineRule="auto"/>
        <w:rPr>
          <w:sz w:val="20"/>
          <w:szCs w:val="20"/>
          <w:color w:val="auto"/>
        </w:rPr>
      </w:pPr>
      <w:r>
        <w:rPr>
          <w:rFonts w:ascii="Times New Roman" w:cs="Times New Roman" w:eastAsia="Times New Roman" w:hAnsi="Times New Roman"/>
          <w:sz w:val="18"/>
          <w:szCs w:val="18"/>
          <w:color w:val="auto"/>
        </w:rPr>
        <w:t>expansion of the chair of the Management Board: As of February 1, 2023, Mustafa Veziroglu will join Bulent Altan, as second chairman of the Management Board and become the Co-CEO of the company.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Mustafa Veziroglu has been a member of the Management Board of Mynaric AG since joining the company in August 2022 and has since held operational responsibility for the development, qualification and series production of the company’s laser communication products. In the future, he will jointly lead Mynaric AG with Bulent Altan and share management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appoints Mustafa Veziroglu as Co-CEO</w:t>
      </w:r>
    </w:p>
    <w:p>
      <w:pPr>
        <w:spacing w:after="0" w:line="203"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MUNICH, January 31, 2023 – </w:t>
      </w:r>
      <w:r>
        <w:rPr>
          <w:rFonts w:ascii="Times New Roman" w:cs="Times New Roman" w:eastAsia="Times New Roman" w:hAnsi="Times New Roman"/>
          <w:sz w:val="18"/>
          <w:szCs w:val="18"/>
          <w:u w:val="single" w:color="auto"/>
          <w:color w:val="auto"/>
        </w:rPr>
        <w:t>Mynaric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MYNA) (FRA: M0YN), a leading provider of industrialized, cost-effective, and scalable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products, today announced the appointment of Mustafa Veziroglu as Co-CEO of the company, effective February 1, 2023.</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u w:val="single" w:color="auto"/>
          <w:color w:val="auto"/>
        </w:rPr>
        <w:t>Mustafa Veziroglu joined Mynaric in August 2022</w:t>
      </w:r>
      <w:r>
        <w:rPr>
          <w:rFonts w:ascii="Times New Roman" w:cs="Times New Roman" w:eastAsia="Times New Roman" w:hAnsi="Times New Roman"/>
          <w:sz w:val="18"/>
          <w:szCs w:val="18"/>
          <w:color w:val="auto"/>
        </w:rPr>
        <w:t xml:space="preserve"> as President and since then has been responsible for all operational product-related activities within Mynaric overseeing the entire product lifecycle from development through delivery. With Mynaric’s recent success in winning additional new customers and hitting important customer milestones, his role as Co-CEO will be to strengthen Mynaric’s focus on 2023 execution targets and jointly lead the company with Co-CEO Bulent Altan.</w:t>
      </w:r>
    </w:p>
    <w:p>
      <w:pPr>
        <w:spacing w:after="0" w:line="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 xml:space="preserve">“When I joined Mynaric last year I made it my mission to deliver our products on time, on spec and on budget capitalizing on the impressive work our team has done under Bulent’s leadership,” said </w:t>
      </w:r>
      <w:r>
        <w:rPr>
          <w:rFonts w:ascii="Times New Roman" w:cs="Times New Roman" w:eastAsia="Times New Roman" w:hAnsi="Times New Roman"/>
          <w:sz w:val="18"/>
          <w:szCs w:val="18"/>
          <w:b w:val="1"/>
          <w:bCs w:val="1"/>
          <w:color w:val="auto"/>
        </w:rPr>
        <w:t>Mustafa Veziroglu, Co-CEO of Mynaric.</w:t>
      </w:r>
      <w:r>
        <w:rPr>
          <w:rFonts w:ascii="Times New Roman" w:cs="Times New Roman" w:eastAsia="Times New Roman" w:hAnsi="Times New Roman"/>
          <w:sz w:val="18"/>
          <w:szCs w:val="18"/>
          <w:color w:val="auto"/>
        </w:rPr>
        <w:t xml:space="preserve"> “I’m honored step into this co-leadership role with him as we are approaching prime time to execute on that mission and prepare to ship significant quantities of terminals to our customers in the second half of this year.”</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“I have been impressed with the output and execution of Mynaric since Mustafa joined us in August 2022. Especially in the areas of the development, qualification and serial production of our products, we have hit a number of important development and customer milestones. We have also made significant progress to ramp up for 2023 production targets thanks to his leadership and close partnership with these teams,” said </w:t>
      </w:r>
      <w:r>
        <w:rPr>
          <w:rFonts w:ascii="Times New Roman" w:cs="Times New Roman" w:eastAsia="Times New Roman" w:hAnsi="Times New Roman"/>
          <w:sz w:val="18"/>
          <w:szCs w:val="18"/>
          <w:b w:val="1"/>
          <w:bCs w:val="1"/>
          <w:color w:val="auto"/>
        </w:rPr>
        <w:t>Bulent Altan Co-CEO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Mynaric</w:t>
      </w:r>
      <w:r>
        <w:rPr>
          <w:rFonts w:ascii="Times New Roman" w:cs="Times New Roman" w:eastAsia="Times New Roman" w:hAnsi="Times New Roman"/>
          <w:sz w:val="18"/>
          <w:szCs w:val="18"/>
          <w:color w:val="auto"/>
        </w:rPr>
        <w:t>. “I am excited that our supervisory board has recognized the tremendous added value he brings to Mynaric and it’s great to have him join 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co-leading the company through its next phase of growth.”</w:t>
      </w:r>
    </w:p>
    <w:p>
      <w:pPr>
        <w:spacing w:after="0" w:line="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As of 31 December, 2022, Mynaric </w:t>
      </w:r>
      <w:r>
        <w:rPr>
          <w:rFonts w:ascii="Times New Roman" w:cs="Times New Roman" w:eastAsia="Times New Roman" w:hAnsi="Times New Roman"/>
          <w:sz w:val="18"/>
          <w:szCs w:val="18"/>
          <w:u w:val="single" w:color="auto"/>
          <w:color w:val="auto"/>
        </w:rPr>
        <w:t>reported a record product backlog of 256 units</w:t>
      </w:r>
      <w:r>
        <w:rPr>
          <w:rFonts w:ascii="Times New Roman" w:cs="Times New Roman" w:eastAsia="Times New Roman" w:hAnsi="Times New Roman"/>
          <w:sz w:val="18"/>
          <w:szCs w:val="18"/>
          <w:color w:val="auto"/>
        </w:rPr>
        <w:t xml:space="preserve">, with the bulk of these deliveries scheduled to start in the second half of 2023 and continue into 2024. In addition, on January 9th, Mynaric announced an </w:t>
      </w:r>
      <w:r>
        <w:rPr>
          <w:rFonts w:ascii="Times New Roman" w:cs="Times New Roman" w:eastAsia="Times New Roman" w:hAnsi="Times New Roman"/>
          <w:sz w:val="18"/>
          <w:szCs w:val="18"/>
          <w:u w:val="single" w:color="auto"/>
          <w:color w:val="auto"/>
        </w:rPr>
        <w:t>order worth around $24 million</w:t>
      </w:r>
      <w:r>
        <w:rPr>
          <w:rFonts w:ascii="Times New Roman" w:cs="Times New Roman" w:eastAsia="Times New Roman" w:hAnsi="Times New Roman"/>
          <w:sz w:val="18"/>
          <w:szCs w:val="18"/>
          <w:color w:val="auto"/>
        </w:rPr>
        <w:t xml:space="preserve"> from a new, unnamed US-based customer with product deliveries scheduled entirely for the second half of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Krista Hazen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krista.hazen@mynaricusa.com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(614) 915-4383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Dinges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tom.dinges@mynaric.com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 900-8332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2023-01-31T14:20:14Z</dcterms:created>
  <dcterms:modified xsi:type="dcterms:W3CDTF">2023-01-31T14:20:14Z</dcterms:modified>
</cp:coreProperties>
</file>