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Stefan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Mynaric AG</w:t>
      </w:r>
    </w:p>
    <w:p>
      <w:pPr>
        <w:ind w:left="740"/>
        <w:spacing w:after="0" w:line="238" w:lineRule="auto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Dornierstra</w:t>
        <w:tab/>
        <w:t>e 19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82205 Gilching, Germany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Mynaric AG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001-41045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3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Stefan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comment. In our comment, we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ask you to provide us with information so we may better understand your disclosure.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 of Independent Registered Public Accounting Firm, page F-2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316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Please include a new Report of Independent Registered Public Accounting Firm in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amendment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indicating the name of the audit firm and include an audit firm signature.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doing so, ensure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includes the entire annual report and appropriate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updated certifications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refer to the Form 20-F/A. Refer to Rule 2-02 of Regulation S-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as referenced by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Instruction 2 to Item 8.A.2 of Form 20-F.</w:t>
      </w:r>
    </w:p>
    <w:p>
      <w:pPr>
        <w:ind w:right="2979" w:firstLine="1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2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Joseph Cascarano, Senior Staff Accountant, at (202) 551-3376 or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S. Littlepage, Accountant Branch Chief, at (202) 551-3361 with any questions.</w:t>
      </w:r>
    </w:p>
    <w:p>
      <w:pPr>
        <w:ind w:left="12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Stefan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Mynaric AG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9, 2023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right="43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LastNameStefan Berndt-von B low Sincerely, Comapany NameMynaric AG</w:t>
      </w: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ind w:right="33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9, 2023 Page 2 Office of Technology FirstName LastName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2023-11-13T00:17:41Z</dcterms:created>
  <dcterms:modified xsi:type="dcterms:W3CDTF">2023-11-13T00:17:41Z</dcterms:modified>
</cp:coreProperties>
</file>