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MONTH OF </w:t>
      </w:r>
      <w:r>
        <w:rPr>
          <w:rFonts w:ascii="Times New Roman" w:cs="Times New Roman" w:eastAsia="Times New Roman" w:hAnsi="Times New Roman"/>
          <w:sz w:val="18"/>
          <w:szCs w:val="18"/>
          <w:b w:val="1"/>
          <w:bCs w:val="1"/>
          <w:u w:val="single" w:color="auto"/>
          <w:color w:val="auto"/>
        </w:rPr>
        <w:t>March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name)</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March 30, 2024, Mynaric AG issued an Ad-Hoc. A copy of the Ad Hoc is attached as Exhibit 99.1 hereto.</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4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9"/>
        </w:trPr>
        <w:tc>
          <w:tcPr>
            <w:tcW w:w="6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6"/>
                <w:szCs w:val="16"/>
                <w:color w:val="auto"/>
              </w:rPr>
            </w:pPr>
          </w:p>
        </w:tc>
        <w:tc>
          <w:tcPr>
            <w:tcW w:w="10360" w:type="dxa"/>
            <w:vAlign w:val="bottom"/>
            <w:tcBorders>
              <w:top w:val="single" w:sz="8" w:color="auto"/>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Mynaric starts volume production and makes initial shipment</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gridSpan w:val="2"/>
          </w:tcPr>
          <w:p>
            <w:pPr>
              <w:spacing w:after="0"/>
              <w:rPr>
                <w:sz w:val="24"/>
                <w:szCs w:val="24"/>
                <w:color w:val="auto"/>
              </w:rPr>
            </w:pPr>
          </w:p>
        </w:tc>
        <w:tc>
          <w:tcPr>
            <w:tcW w:w="4420" w:type="dxa"/>
            <w:vAlign w:val="bottom"/>
            <w:tcBorders>
              <w:top w:val="single" w:sz="8" w:color="0000EE"/>
              <w:bottom w:val="single" w:sz="8" w:color="auto"/>
            </w:tcBorders>
          </w:tcPr>
          <w:p>
            <w:pPr>
              <w:spacing w:after="0"/>
              <w:rPr>
                <w:sz w:val="24"/>
                <w:szCs w:val="24"/>
                <w:color w:val="auto"/>
              </w:rPr>
            </w:pPr>
          </w:p>
        </w:tc>
        <w:tc>
          <w:tcPr>
            <w:tcW w:w="59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16"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3"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Felix Hacke</w:t>
      </w:r>
    </w:p>
    <w:p>
      <w:pPr>
        <w:spacing w:after="0" w:line="2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Representative</w:t>
      </w:r>
    </w:p>
    <w:p>
      <w:pPr>
        <w:sectPr>
          <w:pgSz w:w="11900" w:h="16838" w:orient="portrait"/>
          <w:cols w:equalWidth="0" w:num="1">
            <w:col w:w="11240"/>
          </w:cols>
          <w:pgMar w:left="320" w:top="662" w:right="339" w:bottom="5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Date: March 30, 2024</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starts volume production and makes initial shipment</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MUNICH, March 30, 2024 </w:t>
      </w:r>
      <w:r>
        <w:rPr>
          <w:rFonts w:ascii="Times New Roman" w:cs="Times New Roman" w:eastAsia="Times New Roman" w:hAnsi="Times New Roman"/>
          <w:sz w:val="18"/>
          <w:szCs w:val="18"/>
          <w:color w:val="auto"/>
        </w:rPr>
        <w:t>– Mynaric AG (NASDAQ: MYNA; ISIN: US62857X1019) (FRA: M0YN; ISIN: DE000A31C305) (the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customer approval, shipped the first flight model CONDOR Mk3 optical head and updates the Company’s volume production and shipment expectations as most recently provided on January 10, 2024. Serial production of CONDOR Mk3 terminals started in the first quarter of 2024, and the Company currently expects further increases in production and shipments to continue in the second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Times New Roman" w:cs="Times New Roman" w:eastAsia="Times New Roman" w:hAnsi="Times New Roman"/>
          <w:sz w:val="17"/>
          <w:szCs w:val="17"/>
          <w:u w:val="single" w:color="auto"/>
          <w:color w:val="auto"/>
        </w:rPr>
        <w:t>mynaric.com</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i w:val="1"/>
          <w:iCs w:val="1"/>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w:t>
      </w:r>
    </w:p>
    <w:p>
      <w:pPr>
        <w:spacing w:after="0" w:line="7" w:lineRule="exact"/>
        <w:rPr>
          <w:sz w:val="20"/>
          <w:szCs w:val="20"/>
          <w:color w:val="auto"/>
        </w:rPr>
      </w:pPr>
    </w:p>
    <w:p>
      <w:pPr>
        <w:ind w:right="40" w:firstLine="8"/>
        <w:spacing w:after="0" w:line="251" w:lineRule="auto"/>
        <w:tabs>
          <w:tab w:leader="none" w:pos="34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7"/>
          <w:szCs w:val="17"/>
          <w:i w:val="1"/>
          <w:iCs w:val="1"/>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2024-04-01T09:41:25Z</dcterms:created>
  <dcterms:modified xsi:type="dcterms:W3CDTF">2024-04-01T09:41:25Z</dcterms:modified>
</cp:coreProperties>
</file>