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Mynaric AG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Ordinary Shares,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62857X101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0000FF"/>
        </w:rPr>
        <w:t>Zephram Yowell</w:t>
      </w:r>
    </w:p>
    <w:p>
      <w:pPr>
        <w:spacing w:after="0" w:line="8"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22"/>
          <w:szCs w:val="22"/>
          <w:b w:val="1"/>
          <w:bCs w:val="1"/>
          <w:color w:val="0000FF"/>
        </w:rPr>
        <w:t>650 Newport Center Drive,</w:t>
      </w:r>
    </w:p>
    <w:p>
      <w:pPr>
        <w:ind w:left="3580"/>
        <w:spacing w:after="0" w:line="230" w:lineRule="auto"/>
        <w:rPr>
          <w:sz w:val="20"/>
          <w:szCs w:val="20"/>
          <w:color w:val="auto"/>
        </w:rPr>
      </w:pPr>
      <w:r>
        <w:rPr>
          <w:rFonts w:ascii="Times New Roman" w:cs="Times New Roman" w:eastAsia="Times New Roman" w:hAnsi="Times New Roman"/>
          <w:sz w:val="22"/>
          <w:szCs w:val="22"/>
          <w:b w:val="1"/>
          <w:bCs w:val="1"/>
          <w:color w:val="0000FF"/>
        </w:rPr>
        <w:t>Newport Beach, CA, 92660</w:t>
      </w:r>
    </w:p>
    <w:p>
      <w:pPr>
        <w:spacing w:after="0" w:line="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0000FF"/>
        </w:rPr>
        <w:t>(949) 720-6000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08/14/2025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62857X101</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Pacific Investment Management Company LLC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838" w:orient="portrait"/>
          <w:cols w:equalWidth="0" w:num="2">
            <w:col w:w="1060" w:space="60"/>
            <w:col w:w="10040"/>
          </w:cols>
          <w:pgMar w:left="360" w:top="126"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Ordinary Shares, no par value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Mynaric AG</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BERTHA-KIPFMUELLER-STRASSE 2-8, MUNICH, GERMANY , 81249.</w:t>
      </w:r>
    </w:p>
    <w:p>
      <w:pPr>
        <w:spacing w:after="0" w:line="20" w:lineRule="exact"/>
        <w:rPr>
          <w:sz w:val="20"/>
          <w:szCs w:val="20"/>
          <w:color w:val="auto"/>
        </w:rPr>
      </w:pPr>
    </w:p>
    <w:p>
      <w:pPr>
        <w:jc w:val="right"/>
        <w:spacing w:after="0" w:line="247"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1 to Schedule 13D ("Amendment No. 1") amends and supplements the Schedule 13D</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originally filed with the United States Securities and Exchange Commission on February 14, 2025 (as amended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date, the "Schedule 13D"), relating to the ordinary shares, no par value (the "Ordinary Shares"), of Mynaric AG, a company organized under the laws of the Federal Republic of Germany (the "Issuer"). Capitalized terms used herein</w:t>
      </w:r>
    </w:p>
    <w:p>
      <w:pPr>
        <w:spacing w:after="0" w:line="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without definition shall have the meanings set forth in the Schedule 13D.</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60"/>
        <w:spacing w:after="0" w:line="238" w:lineRule="auto"/>
        <w:rPr>
          <w:sz w:val="20"/>
          <w:szCs w:val="20"/>
          <w:color w:val="auto"/>
        </w:rPr>
      </w:pPr>
      <w:r>
        <w:rPr>
          <w:rFonts w:ascii="Times New Roman" w:cs="Times New Roman" w:eastAsia="Times New Roman" w:hAnsi="Times New Roman"/>
          <w:sz w:val="22"/>
          <w:szCs w:val="22"/>
          <w:color w:val="auto"/>
        </w:rPr>
        <w:t>Cancellation of Ordinary Shares On August 14, 2025, in connection with the consummation of the previously disclosed StaRUG process, the Issuer's existing share capital was reduced to zero and all outstanding Ordinary Shares were canceled for no value, including those beneficially held by the Reporting Person. In addition, as a result of the previously described debt-to-equity swap, the Reporting Person is the sole beneficial owner of the new equity of the Issuer.</w:t>
      </w:r>
    </w:p>
    <w:p>
      <w:pPr>
        <w:sectPr>
          <w:pgSz w:w="11900" w:h="16838" w:orient="portrait"/>
          <w:cols w:equalWidth="0" w:num="1">
            <w:col w:w="11160"/>
          </w:cols>
          <w:pgMar w:left="360" w:top="126" w:right="37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1"/>
          <w:szCs w:val="21"/>
          <w:color w:val="auto"/>
        </w:rPr>
        <w:t>Item 5.</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Interest in Securities of the Issuer</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Items 11 and 13 of the cover page of this Schedule 13D are incorporated herein by reference.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Items 7 through 10 of the cover page of this Schedule 13D are incorporated herein by reference.</w:t>
      </w:r>
    </w:p>
    <w:p>
      <w:pPr>
        <w:spacing w:after="0" w:line="4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22"/>
          <w:szCs w:val="22"/>
          <w:color w:val="auto"/>
        </w:rPr>
        <w:t>Except as set forth in Item 4, the Reporting Person has not engaged in any transactions in the Ordinary Shares during the past sixty days.</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of August 14, 2025, the Reporting Person ceased to beneficially own Ordinary Shares in the Issuer.</w:t>
      </w:r>
    </w:p>
    <w:p>
      <w:pPr>
        <w:spacing w:after="0" w:line="200" w:lineRule="exact"/>
        <w:rPr>
          <w:sz w:val="20"/>
          <w:szCs w:val="20"/>
          <w:color w:val="auto"/>
        </w:rPr>
      </w:pPr>
    </w:p>
    <w:p>
      <w:pPr>
        <w:sectPr>
          <w:pgSz w:w="11900" w:h="16838" w:orient="portrait"/>
          <w:cols w:equalWidth="0" w:num="2">
            <w:col w:w="620" w:space="300"/>
            <w:col w:w="10220"/>
          </w:cols>
          <w:pgMar w:left="360" w:top="111" w:right="399" w:bottom="1440" w:gutter="0" w:footer="0" w:header="0"/>
        </w:sectPr>
      </w:pPr>
    </w:p>
    <w:p>
      <w:pPr>
        <w:spacing w:after="0" w:line="1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Pacific Investment Management Company LLC</w:t>
      </w:r>
    </w:p>
    <w:p>
      <w:pPr>
        <w:spacing w:after="0" w:line="152" w:lineRule="exact"/>
        <w:rPr>
          <w:sz w:val="20"/>
          <w:szCs w:val="20"/>
          <w:color w:val="auto"/>
        </w:rPr>
      </w:pPr>
    </w:p>
    <w:p>
      <w:pPr>
        <w:ind w:left="4780"/>
        <w:spacing w:after="0"/>
        <w:tabs>
          <w:tab w:leader="none" w:pos="5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Alyssa Creighton</w:t>
      </w:r>
    </w:p>
    <w:p>
      <w:pPr>
        <w:spacing w:after="0" w:line="4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Name/Title: Alyssa Creighton, Senior Vice President</w:t>
      </w:r>
    </w:p>
    <w:p>
      <w:pPr>
        <w:spacing w:after="0" w:line="44" w:lineRule="exact"/>
        <w:rPr>
          <w:sz w:val="20"/>
          <w:szCs w:val="20"/>
          <w:color w:val="auto"/>
        </w:rPr>
      </w:pPr>
    </w:p>
    <w:p>
      <w:pPr>
        <w:ind w:left="4780"/>
        <w:spacing w:after="0"/>
        <w:tabs>
          <w:tab w:leader="none" w:pos="5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08/18/2025</w:t>
      </w:r>
    </w:p>
    <w:sectPr>
      <w:pgSz w:w="11900" w:h="16838" w:orient="portrait"/>
      <w:cols w:equalWidth="0" w:num="1">
        <w:col w:w="11140"/>
      </w:cols>
      <w:pgMar w:left="360" w:top="111"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2"/>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2025-08-18T15:05:44Z</dcterms:created>
  <dcterms:modified xsi:type="dcterms:W3CDTF">2025-08-18T15:05:44Z</dcterms:modified>
</cp:coreProperties>
</file>