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27940</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name)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6" w:lineRule="exact"/>
        <w:rPr>
          <w:sz w:val="24"/>
          <w:szCs w:val="24"/>
          <w:color w:val="auto"/>
        </w:rPr>
      </w:pPr>
    </w:p>
    <w:p>
      <w:pPr>
        <w:spacing w:after="0" w:line="207" w:lineRule="exact"/>
        <w:tabs>
          <w:tab w:leader="none" w:pos="9580" w:val="left"/>
        </w:tabs>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January 16, 2024, Mynaric AG issued a corporate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10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4"/>
                <w:szCs w:val="14"/>
                <w:color w:val="auto"/>
              </w:rPr>
            </w:pPr>
          </w:p>
        </w:tc>
        <w:tc>
          <w:tcPr>
            <w:tcW w:w="102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Mynaric Selected for Phase 2 of DARPA Space-BACN Program</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0000EE"/>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2"/>
          </w:tcPr>
          <w:p>
            <w:pPr>
              <w:jc w:val="right"/>
              <w:ind w:right="5580"/>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36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Berndt-von Bülow</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Stefan Berndt-von Bülow</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7"/>
                <w:szCs w:val="17"/>
                <w:color w:val="auto"/>
              </w:rPr>
              <w:t>Felix Hacke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Felix Hacke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January 16, 2024</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Selected for Phase 2 of DARPA Space-BACN Program</w:t>
      </w:r>
    </w:p>
    <w:p>
      <w:pPr>
        <w:spacing w:after="0" w:line="2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LOS ANGELES, January 16, 2024 – </w:t>
      </w:r>
      <w:r>
        <w:rPr>
          <w:rFonts w:ascii="Times New Roman" w:cs="Times New Roman" w:eastAsia="Times New Roman" w:hAnsi="Times New Roman"/>
          <w:sz w:val="18"/>
          <w:szCs w:val="18"/>
          <w:u w:val="single" w:color="auto"/>
          <w:color w:val="0080C0"/>
        </w:rPr>
        <w:t>Mynaric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MYNA) (FRA: M0YN), a leading provider of industrialized, cost-effective and scalable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communications products, has been selected as a key development partner of Phase 2 of the </w:t>
      </w:r>
      <w:r>
        <w:rPr>
          <w:rFonts w:ascii="Times New Roman" w:cs="Times New Roman" w:eastAsia="Times New Roman" w:hAnsi="Times New Roman"/>
          <w:sz w:val="18"/>
          <w:szCs w:val="18"/>
          <w:u w:val="single" w:color="auto"/>
          <w:color w:val="0080C0"/>
        </w:rPr>
        <w:t>Space-based adaptive communications node</w:t>
      </w:r>
      <w:r>
        <w:rPr>
          <w:rFonts w:ascii="Times New Roman" w:cs="Times New Roman" w:eastAsia="Times New Roman" w:hAnsi="Times New Roman"/>
          <w:sz w:val="18"/>
          <w:szCs w:val="18"/>
          <w:color w:val="auto"/>
        </w:rPr>
        <w:t xml:space="preserve"> (Space-BACN) program of the Defense Advanced Research Projects Agency (DARPA). DARPA’s Space-BACN program envisions a low-cost, scalable optical communications terminal that could be reconfigured to work with various optical intersatellite link standards allowing seamless communication among government and commercial LEO satellite constellations. Today’s announcement follows Mynaric’s previous participation in </w:t>
      </w:r>
      <w:r>
        <w:rPr>
          <w:rFonts w:ascii="Times New Roman" w:cs="Times New Roman" w:eastAsia="Times New Roman" w:hAnsi="Times New Roman"/>
          <w:sz w:val="18"/>
          <w:szCs w:val="18"/>
          <w:u w:val="single" w:color="auto"/>
          <w:color w:val="0080C0"/>
        </w:rPr>
        <w:t>Phase 0 in December 2021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80C0"/>
        </w:rPr>
        <w:t>Phase 1 in August 2022</w:t>
      </w:r>
      <w:r>
        <w:rPr>
          <w:rFonts w:ascii="Times New Roman" w:cs="Times New Roman" w:eastAsia="Times New Roman" w:hAnsi="Times New Roman"/>
          <w:sz w:val="18"/>
          <w:szCs w:val="18"/>
          <w:color w:val="auto"/>
        </w:rPr>
        <w:t xml:space="preserve"> of the program.</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honored to contribute to DARPA’s revolutionary approach to space-based communications which will enhance our national security,” said Tim Deaver, Vice President of US Government Sales and Strategic Solutions of Mynaric. “We are at the tipping point of unleashing the full utility of these networks using free space optical communications technology to create seamless integration and interoperability between both government and commercial satellite constellations.”</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20-month Phase 2 of the Space-BACN program aims to build a scalable, reconfigurable optical communications terminal. The 14-month Phase 1 focused on creating a benchtop model of a next-generation optical communications terminal following the 15-week Phase 0, which was focused on developing the architectural design of the terminal.</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engineering team designs new products with manufacturability in mind which aligns with the core goal of the Space-BACN program,” said Joachim Horwath, Chief Technology Officer of Mynaric. “Our team is ready to build on the progress of the initial phases to develop an optical terminal that is scalable and interoperable without compromising its performance.”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Mynaric’s laser communications terminals are designed and manufactured for mass deployment in government and commercial satellite constellations. The company has been previously selected for SDA programs by Northrop Grumman for the </w:t>
      </w:r>
      <w:r>
        <w:rPr>
          <w:rFonts w:ascii="Times New Roman" w:cs="Times New Roman" w:eastAsia="Times New Roman" w:hAnsi="Times New Roman"/>
          <w:sz w:val="18"/>
          <w:szCs w:val="18"/>
          <w:u w:val="single" w:color="auto"/>
          <w:color w:val="0080C0"/>
        </w:rPr>
        <w:t>Tranche 1 Transport Layer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80C0"/>
        </w:rPr>
        <w:t>Tracking Layer</w:t>
      </w:r>
      <w:r>
        <w:rPr>
          <w:rFonts w:ascii="Times New Roman" w:cs="Times New Roman" w:eastAsia="Times New Roman" w:hAnsi="Times New Roman"/>
          <w:sz w:val="18"/>
          <w:szCs w:val="18"/>
          <w:color w:val="auto"/>
        </w:rPr>
        <w:t xml:space="preserve">, by Loft Federal for the </w:t>
      </w:r>
      <w:r>
        <w:rPr>
          <w:rFonts w:ascii="Times New Roman" w:cs="Times New Roman" w:eastAsia="Times New Roman" w:hAnsi="Times New Roman"/>
          <w:sz w:val="18"/>
          <w:szCs w:val="18"/>
          <w:u w:val="single" w:color="auto"/>
          <w:color w:val="0080C0"/>
        </w:rPr>
        <w:t>SDA’s Experimental Testbed (NExT)</w:t>
      </w:r>
      <w:r>
        <w:rPr>
          <w:rFonts w:ascii="Times New Roman" w:cs="Times New Roman" w:eastAsia="Times New Roman" w:hAnsi="Times New Roman"/>
          <w:sz w:val="18"/>
          <w:szCs w:val="18"/>
          <w:color w:val="auto"/>
        </w:rPr>
        <w:t xml:space="preserve"> and by Raytheon for the </w:t>
      </w:r>
      <w:r>
        <w:rPr>
          <w:rFonts w:ascii="Times New Roman" w:cs="Times New Roman" w:eastAsia="Times New Roman" w:hAnsi="Times New Roman"/>
          <w:sz w:val="18"/>
          <w:szCs w:val="18"/>
          <w:u w:val="single" w:color="auto"/>
          <w:color w:val="0080C0"/>
        </w:rPr>
        <w:t>SDA’s Tranche 1 Tracking Layer</w:t>
      </w:r>
      <w:r>
        <w:rPr>
          <w:rFonts w:ascii="Times New Roman" w:cs="Times New Roman" w:eastAsia="Times New Roman" w:hAnsi="Times New Roman"/>
          <w:sz w:val="18"/>
          <w:szCs w:val="18"/>
          <w:color w:val="auto"/>
        </w:rPr>
        <w:t xml:space="preserve"> program, amongst others. In addition, Mynaric was recently selected by the </w:t>
      </w:r>
      <w:r>
        <w:rPr>
          <w:rFonts w:ascii="Times New Roman" w:cs="Times New Roman" w:eastAsia="Times New Roman" w:hAnsi="Times New Roman"/>
          <w:sz w:val="18"/>
          <w:szCs w:val="18"/>
          <w:u w:val="single" w:color="auto"/>
          <w:color w:val="0080C0"/>
        </w:rPr>
        <w:t>SDA to contribute to an optical ground station demonstration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0080C0"/>
        </w:rPr>
        <w:t>mynaric.com</w:t>
      </w: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2024-01-16T10:37:26Z</dcterms:created>
  <dcterms:modified xsi:type="dcterms:W3CDTF">2024-01-16T10:37:26Z</dcterms:modified>
</cp:coreProperties>
</file>