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Mynaric AG</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+49 (0) 8105 79990</w:t>
      </w:r>
    </w:p>
    <w:p>
      <w:pPr>
        <w:spacing w:after="0" w:line="2"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63" w:lineRule="exact"/>
        <w:rPr>
          <w:sz w:val="24"/>
          <w:szCs w:val="24"/>
          <w:color w:val="auto"/>
        </w:rPr>
      </w:pPr>
    </w:p>
    <w:p>
      <w:pPr>
        <w:spacing w:after="0" w:line="207" w:lineRule="exact"/>
        <w:tabs>
          <w:tab w:leader="none" w:pos="954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580"/>
          </w:cols>
          <w:pgMar w:left="440" w:top="449" w:right="8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of Foreign Private Issuer on Form 6-K (this “Form 6-K”) is being furnished by Mynaric AG (the “Company”) to the Securities and Exchange Commission (the “SEC”) for the sole purposes of: (i) furnishing, as Exhibit 99.1 to this Form 6-K, a press release issued by the Company on December 20, 2021; (ii) furnishing, as Exhibit 99.2 to this Form 6-K, a press release issued by the Company on December 15, 2021; and (iii) furnishing, as Exhibit 99.3 to this Form 6-K, a press release issued by the Company on December 13, 2021.</w:t>
      </w:r>
    </w:p>
    <w:p>
      <w:pPr>
        <w:sectPr>
          <w:pgSz w:w="11900" w:h="16838" w:orient="portrait"/>
          <w:cols w:equalWidth="0" w:num="1">
            <w:col w:w="10980"/>
          </w:cols>
          <w:pgMar w:left="440" w:top="270" w:right="47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8" w:lineRule="exact"/>
        <w:rPr>
          <w:sz w:val="20"/>
          <w:szCs w:val="20"/>
          <w:color w:val="auto"/>
        </w:rPr>
      </w:pPr>
    </w:p>
    <w:p>
      <w:pPr>
        <w:spacing w:after="0"/>
        <w:tabs>
          <w:tab w:leader="none" w:pos="52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 of Exhibit</w:t>
      </w:r>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dated December 20, 2021: Mynaric selected for DARPA program to lay out future optical communications terminal</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7">
        <w:r>
          <w:rPr>
            <w:rFonts w:ascii="Arial" w:cs="Arial" w:eastAsia="Arial" w:hAnsi="Arial"/>
            <w:sz w:val="16"/>
            <w:szCs w:val="16"/>
            <w:u w:val="single" w:color="auto"/>
            <w:color w:val="0000EE"/>
          </w:rPr>
          <w:t>Press release dated December 15, 2021: Mynaric receives Pioneer Space Business Award of the Year from Euroconsult</w:t>
        </w:r>
      </w:hyperlink>
    </w:p>
    <w:p>
      <w:pPr>
        <w:spacing w:after="0" w:line="117" w:lineRule="exact"/>
        <w:rPr>
          <w:sz w:val="20"/>
          <w:szCs w:val="20"/>
          <w:color w:val="auto"/>
        </w:rPr>
      </w:pPr>
    </w:p>
    <w:p>
      <w:pPr>
        <w:ind w:left="880" w:right="40" w:hanging="87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99.3</w:t>
      </w:r>
      <w:r>
        <w:rPr>
          <w:sz w:val="20"/>
          <w:szCs w:val="20"/>
          <w:color w:val="auto"/>
        </w:rPr>
        <w:tab/>
      </w:r>
      <w:hyperlink w:anchor="page8">
        <w:r>
          <w:rPr>
            <w:rFonts w:ascii="Arial" w:cs="Arial" w:eastAsia="Arial" w:hAnsi="Arial"/>
            <w:sz w:val="18"/>
            <w:szCs w:val="18"/>
            <w:u w:val="single" w:color="auto"/>
            <w:color w:val="0000EE"/>
          </w:rPr>
          <w:t>Press release dated December 13, 2021: European Commission selects Mynaric-co-led UN:IO consortium for initial work on an</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independent European satellite communications constellation</w:t>
        </w:r>
      </w:hyperlink>
    </w:p>
    <w:p>
      <w:pPr>
        <w:sectPr>
          <w:pgSz w:w="11900" w:h="16838" w:orient="portrait"/>
          <w:cols w:equalWidth="0" w:num="1">
            <w:col w:w="10180"/>
          </w:cols>
          <w:pgMar w:left="440" w:top="270" w:right="1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Stefan Berndt-von Bülow</w:t>
      </w:r>
    </w:p>
    <w:p>
      <w:pPr>
        <w:spacing w:after="0" w:line="23" w:lineRule="exact"/>
        <w:rPr>
          <w:sz w:val="20"/>
          <w:szCs w:val="20"/>
          <w:color w:val="auto"/>
        </w:rPr>
      </w:pPr>
    </w:p>
    <w:tbl>
      <w:tblPr>
        <w:tblLayout w:type="fixed"/>
        <w:tblInd w:w="6880" w:type="dxa"/>
        <w:tblCellMar>
          <w:top w:w="0" w:type="dxa"/>
          <w:left w:w="0" w:type="dxa"/>
          <w:bottom w:w="0" w:type="dxa"/>
          <w:right w:w="0" w:type="dxa"/>
        </w:tblCellMar>
      </w:tblPr>
      <w:tr>
        <w:trPr>
          <w:trHeight w:val="209"/>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Stefan Berndt-von Bülow</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tabs>
          <w:tab w:leader="none" w:pos="7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Sven Meyer-Brunswick</w:t>
      </w:r>
    </w:p>
    <w:p>
      <w:pPr>
        <w:spacing w:after="0" w:line="23" w:lineRule="exact"/>
        <w:rPr>
          <w:sz w:val="20"/>
          <w:szCs w:val="20"/>
          <w:color w:val="auto"/>
        </w:rPr>
      </w:pPr>
    </w:p>
    <w:p>
      <w:pPr>
        <w:ind w:left="6880"/>
        <w:spacing w:after="0"/>
        <w:tabs>
          <w:tab w:leader="none" w:pos="7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2021</w:t>
      </w:r>
    </w:p>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Mynaric selected for DARPA program to lay out future optical communications terminal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Program aims to create constellation-agnostic optical communications terminal to interlink commercial and government satellite constellations</w:t>
      </w: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LOS ANGELES, December 20, 2021</w:t>
      </w:r>
      <w:r>
        <w:rPr>
          <w:rFonts w:ascii="Arial" w:cs="Arial" w:eastAsia="Arial" w:hAnsi="Arial"/>
          <w:sz w:val="18"/>
          <w:szCs w:val="18"/>
          <w:color w:val="auto"/>
        </w:rPr>
        <w:t>—</w:t>
      </w:r>
      <w:r>
        <w:rPr>
          <w:rFonts w:ascii="Arial" w:cs="Arial" w:eastAsia="Arial" w:hAnsi="Arial"/>
          <w:sz w:val="18"/>
          <w:szCs w:val="18"/>
          <w:u w:val="single" w:color="auto"/>
          <w:color w:val="auto"/>
        </w:rPr>
        <w:t>Mynaric</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selected to work on the architectural design of a next-generation optical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terminal as part of the phase 0 of the </w:t>
      </w:r>
      <w:r>
        <w:rPr>
          <w:rFonts w:ascii="Arial" w:cs="Arial" w:eastAsia="Arial" w:hAnsi="Arial"/>
          <w:sz w:val="18"/>
          <w:szCs w:val="18"/>
          <w:u w:val="single" w:color="auto"/>
          <w:color w:val="auto"/>
        </w:rPr>
        <w:t>Space Based Adaptive Communications Node (Space-BACN) program</w:t>
      </w:r>
      <w:r>
        <w:rPr>
          <w:rFonts w:ascii="Arial" w:cs="Arial" w:eastAsia="Arial" w:hAnsi="Arial"/>
          <w:sz w:val="18"/>
          <w:szCs w:val="18"/>
          <w:color w:val="auto"/>
        </w:rPr>
        <w:t xml:space="preserve"> of the Defense Advanced Research Projects Agency (DARPA). DARPA’s Space-BACN program envisions an optical communications terminal that could be reconfigured to work with most of today’s optical intersatellite link standards allowing seamless communication among government and private-sector proprietary satellites. The selection for the phase 0 of the program is yet another win for Mynaric in the US government market that represents a driving force for the deployment of space-based, laser communication capabilities.</w:t>
      </w:r>
    </w:p>
    <w:p>
      <w:pPr>
        <w:spacing w:after="0" w:line="19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“DARPA’s goal of advancing optical communications terminals to be constellation agnostic is exactly aligned with our strategy to build scalable laser communications solutions, the cornerstone of future aerospace backed networks connecting everyone and everything,” said Tina Ghataore, CCO of Mynaric. “The future for communications architectures in space lies in highly proliferated and laser-linked networks serving various use-cases across commercial and government customers. Having baked this future early on in our DNA we are proud to already have made significant progress in developing industrialized products for these markets and are honored to be able to accelerate those efforts for the Space-BACN program.”</w:t>
      </w:r>
    </w:p>
    <w:p>
      <w:pPr>
        <w:spacing w:after="0" w:line="16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 xml:space="preserve">DARPA is following its </w:t>
      </w:r>
      <w:r>
        <w:rPr>
          <w:rFonts w:ascii="Arial" w:cs="Arial" w:eastAsia="Arial" w:hAnsi="Arial"/>
          <w:sz w:val="16"/>
          <w:szCs w:val="16"/>
          <w:u w:val="single" w:color="auto"/>
          <w:color w:val="auto"/>
        </w:rPr>
        <w:t>mission to make pivotal investments in breakthrough technologies for national security</w:t>
      </w:r>
      <w:r>
        <w:rPr>
          <w:rFonts w:ascii="Arial" w:cs="Arial" w:eastAsia="Arial" w:hAnsi="Arial"/>
          <w:sz w:val="16"/>
          <w:szCs w:val="16"/>
          <w:color w:val="auto"/>
        </w:rPr>
        <w:t xml:space="preserve"> with the new Space-BACN program. The goal of the program is to support industry in building reconfigurable, multi-protocol optical communications terminals that are low in size, weight, power and cost (SWaP-C) and are capable of connecting heterogeneous constellations involving platforms in low Earth orbit (LEO). The already awarded initial 15-week phase 0 to develop the architectural design will be followed by a still to be awarded 14-month phase 1 with the objective to develop a benchtop model of the optical communications terminals and a 20-month phase 2 aiming to build a prototype version of the future product.</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honored to be selected for the Space-BACN program that is no longer talking in terms of ‘what ifs,’ but instead creates scalable and affordable solutions to bridge the gap between upcoming commercial and government communication architectures,” said Tim Deaver, VP Strategic Solutions of Mynaric. “We commend DARPA for recognizing the importance of creating optical terminals that adapt to the laser communication capabilities of various satellite constellations and are looking forward to contribute to the program’s success.”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Mynaric is steering the industry with </w:t>
      </w:r>
      <w:r>
        <w:rPr>
          <w:rFonts w:ascii="Arial" w:cs="Arial" w:eastAsia="Arial" w:hAnsi="Arial"/>
          <w:sz w:val="18"/>
          <w:szCs w:val="18"/>
          <w:u w:val="single" w:color="auto"/>
          <w:color w:val="auto"/>
        </w:rPr>
        <w:t>recent product developments</w:t>
      </w:r>
      <w:r>
        <w:rPr>
          <w:rFonts w:ascii="Arial" w:cs="Arial" w:eastAsia="Arial" w:hAnsi="Arial"/>
          <w:sz w:val="18"/>
          <w:szCs w:val="18"/>
          <w:color w:val="auto"/>
        </w:rPr>
        <w:t xml:space="preserve"> that address many of the characteristics sought after by DARPA including advancements of both speed and production. Advancements in reduction of size, weight, power and cost through its standardized products are the core pillars of Mynaric’s product development and engineering roadmap. The </w:t>
      </w:r>
      <w:r>
        <w:rPr>
          <w:rFonts w:ascii="Arial" w:cs="Arial" w:eastAsia="Arial" w:hAnsi="Arial"/>
          <w:sz w:val="18"/>
          <w:szCs w:val="18"/>
          <w:u w:val="single" w:color="auto"/>
          <w:color w:val="auto"/>
        </w:rPr>
        <w:t>CONDOR Mk3 optical communications terminal</w:t>
      </w:r>
      <w:r>
        <w:rPr>
          <w:rFonts w:ascii="Arial" w:cs="Arial" w:eastAsia="Arial" w:hAnsi="Arial"/>
          <w:sz w:val="18"/>
          <w:szCs w:val="18"/>
          <w:color w:val="auto"/>
        </w:rPr>
        <w:t xml:space="preserve"> offers configurable data rate speeds between 100 Mbps and 100 Gbps delivering higher speeds based on the mission and ensuring compatibility with the Space Development Agency’s interoperability standard.</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Mynaric</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Mynaric (Nasdaq: </w:t>
      </w:r>
      <w:r>
        <w:rPr>
          <w:rFonts w:ascii="Arial" w:cs="Arial" w:eastAsia="Arial" w:hAnsi="Arial"/>
          <w:sz w:val="18"/>
          <w:szCs w:val="18"/>
          <w:u w:val="single" w:color="auto"/>
          <w:color w:val="auto"/>
        </w:rPr>
        <w:t>MYNA</w:t>
      </w:r>
      <w:r>
        <w:rPr>
          <w:rFonts w:ascii="Arial" w:cs="Arial" w:eastAsia="Arial" w:hAnsi="Arial"/>
          <w:sz w:val="18"/>
          <w:szCs w:val="18"/>
          <w:color w:val="auto"/>
        </w:rPr>
        <w:t xml:space="preserve">; Frankfurt Stock Exchange: </w:t>
      </w:r>
      <w:r>
        <w:rPr>
          <w:rFonts w:ascii="Arial" w:cs="Arial" w:eastAsia="Arial" w:hAnsi="Arial"/>
          <w:sz w:val="18"/>
          <w:szCs w:val="18"/>
          <w:u w:val="single" w:color="auto"/>
          <w:color w:val="auto"/>
        </w:rPr>
        <w:t>M0Y</w:t>
      </w:r>
      <w:r>
        <w:rPr>
          <w:rFonts w:ascii="Arial" w:cs="Arial" w:eastAsia="Arial" w:hAnsi="Arial"/>
          <w:sz w:val="18"/>
          <w:szCs w:val="18"/>
          <w:color w:val="auto"/>
        </w:rPr>
        <w:t xml:space="preserve">)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Arial" w:cs="Arial" w:eastAsia="Arial" w:hAnsi="Arial"/>
          <w:sz w:val="18"/>
          <w:szCs w:val="18"/>
          <w:u w:val="single" w:color="auto"/>
          <w:color w:val="auto"/>
        </w:rPr>
        <w:t>mynaric.com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Distribution Statement “A” (Approved for Public Release, Distribution Unlimited).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0920"/>
          </w:cols>
          <w:pgMar w:left="440" w:top="270" w:right="5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Mynaric receives 2021 Pioneer Space Business Award of the Year from Euroconsult</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PARIS, December 15,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Mynaric</w:t>
      </w:r>
      <w:r>
        <w:rPr>
          <w:rFonts w:ascii="Arial" w:cs="Arial" w:eastAsia="Arial" w:hAnsi="Arial"/>
          <w:sz w:val="18"/>
          <w:szCs w:val="18"/>
          <w:color w:val="auto"/>
        </w:rPr>
        <w:t>, a leader in laser communication for space applications, received the 2021 Pioneer Space Business Award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at this year’s World Satellite Business Week Summit sponsored by Euroconsult.</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Euroconsult, a leading global space and satellite consulting and market intelligence firm, honors the most forward-thinking businesses and innovators shaping the future of the global space sector through its annual “Outstanding Achievement Awards”.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World Satellite Business Week Awards recognize organizations, products and people working at the forefront of the connectivity, space and satellite communications sectors and pioneering excellence in this realm,” said Pacôme Révillon, CEO, Euroconsult. “Mynaric has shown itself to be a key driver of the industrialization of laser communication - truly pioneering the use of a technology that will revolutionize connectivity in space and in the air. Today’s award recognizes their positive contributions towards innovating in their field and securing the commercial wins that reflect the need for that innovation.”</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honored to receive this recognition from Euroconsult,” said Bulent Altan, CEO of Mynaric. “From the official opening of our serial production facility to becoming publicly listed on NASDAQ, this has been an exciting year for Mynaric. We are on a mission to bring global connectivity to the planet which is only possible because of the many strategic and successful relationships we have built with our customers and industry partners this year and that we will build in the future.”</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Pioneer Space Business Award of the Year is a performance-based honor. Shortlisted candidates were assessed by a panel of industry experts based on rigorous qualitative (innovation, strategic decisions, impact) and quantitative (financial and commercial indicators) criteria.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the World Satellite Business Week Summit or Awards program, please </w:t>
      </w:r>
      <w:r>
        <w:rPr>
          <w:rFonts w:ascii="Arial" w:cs="Arial" w:eastAsia="Arial" w:hAnsi="Arial"/>
          <w:sz w:val="18"/>
          <w:szCs w:val="18"/>
          <w:u w:val="single" w:color="auto"/>
          <w:color w:val="auto"/>
        </w:rPr>
        <w:t>visit the event site</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Mynaric</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Mynaric (Nasdaq: MYNA; Frankfurt Stock Exchange: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Arial" w:cs="Arial" w:eastAsia="Arial" w:hAnsi="Arial"/>
          <w:sz w:val="18"/>
          <w:szCs w:val="18"/>
          <w:u w:val="single" w:color="auto"/>
          <w:color w:val="auto"/>
        </w:rPr>
        <w:t>mynaric.com</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7" w:name="page8"/>
    <w:bookmarkEnd w:id="7"/>
    <w:p>
      <w:pPr>
        <w:ind w:left="10080"/>
        <w:spacing w:after="0"/>
        <w:rPr>
          <w:sz w:val="20"/>
          <w:szCs w:val="20"/>
          <w:color w:val="auto"/>
        </w:rPr>
      </w:pPr>
      <w:r>
        <w:rPr>
          <w:rFonts w:ascii="Arial" w:cs="Arial" w:eastAsia="Arial" w:hAnsi="Arial"/>
          <w:sz w:val="16"/>
          <w:szCs w:val="16"/>
          <w:b w:val="1"/>
          <w:bCs w:val="1"/>
          <w:color w:val="auto"/>
        </w:rPr>
        <w:t>Exhibit 99.3</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European Commission selects Mynaric-co-led UN:IO consortium for initial work on an independent European satellite communications constellation</w:t>
      </w:r>
    </w:p>
    <w:p>
      <w:pPr>
        <w:spacing w:after="0" w:line="166"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Mynaric-co-led UN:IO, a consortium of companies, to outline within the next six months a detailed technical concept for its proposed constellation architecture</w:t>
      </w:r>
    </w:p>
    <w:p>
      <w:pPr>
        <w:spacing w:after="0" w:line="16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Munich, 13 December 2021 </w:t>
      </w:r>
      <w:r>
        <w:rPr>
          <w:rFonts w:ascii="Arial" w:cs="Arial" w:eastAsia="Arial" w:hAnsi="Arial"/>
          <w:sz w:val="18"/>
          <w:szCs w:val="18"/>
          <w:color w:val="auto"/>
        </w:rPr>
        <w:t>— The Mynaric-co-led consortium UN:IO has been selected by the European Commission for initial work on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European satellite network. The European Commission selected UN:IO and one other consortium to outline within the next six months a detailed technical concept for their respective proposed constellation architecture to establish Europe’s future sovereign communications infrastructure in space. The selection for the study follows a competitive tender that engaged around a dozen contesters bidding to lay out Europe’s path towards a secure, very fast and, above all, sovereign communications network.</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Mynaric, together with rocket launch provider Isar Aerospace and satellite manufacturer Reflex Aerospace, form the inner circle of the UN:IO consortium that leads a group of currently around twenty involved European companies and organizations. With its unique approach to industrialize laser communications at scale, Mynaric is the designated supplier of optical communications terminals for UN:IO’s proposed satellite network of more than 400 satellites.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incredibly proud that the European Commission has selected our consortium to lay out the architecture for an independent European satellite network,” said Bulent Altan, CEO of Mynaric. “Satellite communication infrastructure will become as essential for future commerce as physical bridges were in the past. It is good to see Europe intends to catch up on the technological ambition, industrial capability, and geopolitical sovereignty of other nations who are already well on their way building space infrastructure. We look forward to contributing to Europe’s own solution and provide laser communications solutions to unleash the satellite network’s full utility.”</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While the full constellation is expected to become operational by 2025, UN:IO plans to launch an initial satellite demonstrator as early as 2023 as part of which Mynaric will deploy its CONDOR Mk3 optical communications terminal. The mission is intended to showcase variable transmission speeds of up to 100 Gbps as well as space-to-air and space-to-ground links retiring technical risks associated with these product functionalities and demonstrating future capabilities needed by existing and prospective Mynaric customers planning to launch their own constellations.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UN:IO consortium companies including Mynaric are present at World Satellite Business Week in Paris this week to continue the dialogue with industry and government organizations on system requirements and service needs for the proposed satellite network.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Mynaric</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Mynaric (Nasdaq: MYNA; Frankfurt Stock Exchange: M0Y) is leading the industrial revolution of laser communications by producing optical communications terminals for air, space and mobile applications. Laser communication networks provide connectivity from the sky, enabling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2021-12-21T05:12:54Z</dcterms:created>
  <dcterms:modified xsi:type="dcterms:W3CDTF">2021-12-21T05:12:54Z</dcterms:modified>
</cp:coreProperties>
</file>